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40D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年四川地区卫生资格专业知识全解析</w:t>
      </w:r>
    </w:p>
    <w:p w14:paraId="7474DC05">
      <w:pPr>
        <w:rPr>
          <w:rFonts w:hint="eastAsia"/>
        </w:rPr>
      </w:pPr>
    </w:p>
    <w:p w14:paraId="1B013F26">
      <w:pPr>
        <w:rPr>
          <w:rFonts w:hint="eastAsia"/>
        </w:rPr>
      </w:pPr>
      <w:r>
        <w:rPr>
          <w:rFonts w:hint="eastAsia"/>
        </w:rPr>
        <w:t>在医学领域不断发展与进步的大背景下，2025 年四川地区卫生资格专业知识的掌握显得尤为关键。</w:t>
      </w:r>
    </w:p>
    <w:p w14:paraId="41678339">
      <w:pPr>
        <w:rPr>
          <w:rFonts w:hint="eastAsia"/>
        </w:rPr>
      </w:pPr>
    </w:p>
    <w:p w14:paraId="12EB12F3">
      <w:pPr>
        <w:rPr>
          <w:rFonts w:hint="eastAsia"/>
        </w:rPr>
      </w:pPr>
      <w:r>
        <w:rPr>
          <w:rFonts w:hint="eastAsia"/>
        </w:rPr>
        <w:t>对于广大医学从业者与备考者而言，深入理解卫生资格专业知识涵盖的多方面内容是迈向成功的基石。从基础医学知识，如人体解剖学、生理学、病理学等核心板块，到临床医学知识中各个专业学科，像内科、外科、妇产科、儿科等精细分支，无一不是考核的重点领域。</w:t>
      </w:r>
    </w:p>
    <w:p w14:paraId="13C6ED40">
      <w:pPr>
        <w:rPr>
          <w:rFonts w:hint="eastAsia"/>
        </w:rPr>
      </w:pPr>
    </w:p>
    <w:p w14:paraId="014B1AE7">
      <w:pPr>
        <w:rPr>
          <w:rFonts w:hint="eastAsia"/>
        </w:rPr>
      </w:pPr>
      <w:r>
        <w:rPr>
          <w:rFonts w:hint="eastAsia"/>
        </w:rPr>
        <w:t>在四川地区的特定医疗环境与需求下，考生们更需精准把握专业知识与当地常见疾病谱、医疗服务特色的结合点。例如，四川地区某些高发疾病的诊断标准、治疗方案以及预防措施等相关知识，在卫生资格考试中极有可能成为关键考点。熟悉各类疾病在当地的流行病学特点、临床诊疗规范以及最新的医学研究成果在实际应用中的体现，能让考生在应对考试时更加游刃有余。</w:t>
      </w:r>
    </w:p>
    <w:p w14:paraId="4CC1A142">
      <w:pPr>
        <w:rPr>
          <w:rFonts w:hint="eastAsia"/>
        </w:rPr>
      </w:pPr>
    </w:p>
    <w:p w14:paraId="6410F9E2">
      <w:pPr>
        <w:rPr>
          <w:rFonts w:hint="eastAsia"/>
        </w:rPr>
      </w:pPr>
      <w:r>
        <w:rPr>
          <w:rFonts w:hint="eastAsia"/>
        </w:rPr>
        <w:t>同时，对卫生法规、医学伦理等相关知识的熟知，也是完整构建卫生资格专业知识体系不可或缺的部分。这些知识不仅关乎考试成绩，更与日后在四川地区合法、合规、合伦理地开展医疗工作息息相关。</w:t>
      </w:r>
    </w:p>
    <w:p w14:paraId="0C7D81C7">
      <w:pPr>
        <w:rPr>
          <w:rFonts w:hint="eastAsia"/>
        </w:rPr>
      </w:pPr>
    </w:p>
    <w:p w14:paraId="5F425C85">
      <w:pPr>
        <w:rPr>
          <w:rFonts w:hint="eastAsia"/>
        </w:rPr>
      </w:pPr>
      <w:r>
        <w:rPr>
          <w:rFonts w:hint="eastAsia"/>
        </w:rPr>
        <w:t>金英杰医学培训机构将持续关注 2025 年四川地区卫生资格专业知识的动态变化，凭借专业的师资团队、丰富的教学资源与科学的培训体系，助力广大医学人才攻克专业知识难关，顺利通过卫生资格考试，为四川地区的医疗卫生事业贡献更多专业且合格的力量。</w:t>
      </w:r>
    </w:p>
    <w:p w14:paraId="66214A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0147592184534725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147592184534725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63786"/>
    <w:rsid w:val="469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2024-11-22T06:45:00Z</dcterms:created>
  <dc:creator>AA金英杰四川总校</dc:creator>
  <cp:lastModifiedBy>AA金英杰四川总校</cp:lastModifiedBy>
  <dcterms:modified xsi:type="dcterms:W3CDTF">2024-11-22T06:46:59Z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BE37C9DA10964710A6240F70591225B5_11</vt:lpwstr>
  </property>
</Properties>
</file>